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4B4A" w14:textId="77777777"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778A5542" w14:textId="77777777" w:rsidR="00F742DA" w:rsidRPr="00F742DA" w:rsidRDefault="00F742DA" w:rsidP="00F742DA">
      <w:pPr>
        <w:rPr>
          <w:lang w:eastAsia="en-US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B0986" w:rsidRPr="00380E25" w14:paraId="19D75130" w14:textId="77777777" w:rsidTr="005F14C4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0F5BD17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3E63D56D" w14:textId="77777777" w:rsidR="001C5655" w:rsidRDefault="005F14C4" w:rsidP="001C5655">
            <w:pPr>
              <w:tabs>
                <w:tab w:val="left" w:pos="705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 </w:t>
            </w:r>
          </w:p>
          <w:p w14:paraId="3A104359" w14:textId="7F1598EB" w:rsidR="00D13C74" w:rsidRDefault="00D13C74" w:rsidP="0027271C">
            <w:pPr>
              <w:tabs>
                <w:tab w:val="left" w:pos="70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="0027271C">
              <w:rPr>
                <w:rFonts w:ascii="Times New Roman" w:eastAsia="Times New Roman" w:hAnsi="Times New Roman" w:cs="Times New Roman"/>
                <w:b/>
                <w:bCs/>
              </w:rPr>
              <w:t>LANA</w:t>
            </w:r>
          </w:p>
          <w:p w14:paraId="45CF02A2" w14:textId="0C1AC245" w:rsidR="0027271C" w:rsidRDefault="0027271C" w:rsidP="0027271C">
            <w:pPr>
              <w:tabs>
                <w:tab w:val="left" w:pos="70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upravljanja i raspolaganja imovinom u vlasništvu Grada Otoka u 2025. godini</w:t>
            </w:r>
          </w:p>
          <w:p w14:paraId="1F813F9B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</w:p>
          <w:p w14:paraId="3C71E611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Nositelj izrade izvješća: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Grad Otok</w:t>
            </w:r>
          </w:p>
          <w:p w14:paraId="7893DBF6" w14:textId="311387C6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:</w:t>
            </w:r>
            <w:r w:rsidR="00457748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D13C74">
              <w:rPr>
                <w:rFonts w:ascii="Arial Narrow" w:hAnsi="Arial Narrow" w:cs="Times New Roman"/>
                <w:b/>
                <w:bCs/>
                <w:szCs w:val="20"/>
              </w:rPr>
              <w:t>1</w:t>
            </w:r>
            <w:r w:rsidR="0027271C">
              <w:rPr>
                <w:rFonts w:ascii="Arial Narrow" w:hAnsi="Arial Narrow" w:cs="Times New Roman"/>
                <w:b/>
                <w:bCs/>
                <w:szCs w:val="20"/>
              </w:rPr>
              <w:t xml:space="preserve">7. veljače 2025. </w:t>
            </w:r>
            <w:r w:rsidR="001C5655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5B6A58A3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24654638" w14:textId="77777777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526E75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523805" w14:textId="4FA4FAC1" w:rsidR="001C5655" w:rsidRPr="001C5655" w:rsidRDefault="001C5655" w:rsidP="00D13C74">
            <w:pPr>
              <w:tabs>
                <w:tab w:val="left" w:pos="70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C5655">
              <w:rPr>
                <w:rFonts w:ascii="Times New Roman" w:eastAsia="Simsun (Founder Extended)" w:hAnsi="Times New Roman" w:cs="Times New Roman"/>
              </w:rPr>
              <w:t xml:space="preserve">Nacrt </w:t>
            </w:r>
            <w:r w:rsidRPr="001C5655">
              <w:rPr>
                <w:rFonts w:ascii="Times New Roman" w:eastAsia="Times New Roman" w:hAnsi="Times New Roman" w:cs="Times New Roman"/>
              </w:rPr>
              <w:t xml:space="preserve"> prijedloga </w:t>
            </w:r>
            <w:r w:rsidR="00D13C74">
              <w:rPr>
                <w:rFonts w:ascii="Times New Roman" w:hAnsi="Times New Roman" w:cs="Times New Roman"/>
              </w:rPr>
              <w:t>P</w:t>
            </w:r>
            <w:r w:rsidR="0027271C">
              <w:rPr>
                <w:rFonts w:ascii="Times New Roman" w:hAnsi="Times New Roman" w:cs="Times New Roman"/>
              </w:rPr>
              <w:t>lana upravljanja i raspolaganja imovinom u vlasništvu Grada Otoka u 2025. godini</w:t>
            </w:r>
          </w:p>
          <w:p w14:paraId="503BE24B" w14:textId="77777777" w:rsidR="005B0986" w:rsidRPr="001C5655" w:rsidRDefault="005B0986" w:rsidP="001C565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B0986" w:rsidRPr="00380E25" w14:paraId="39B2BA36" w14:textId="77777777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C43863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7FFA51" w14:textId="435EBF71" w:rsidR="005B0986" w:rsidRPr="001C5655" w:rsidRDefault="005F14C4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Upravni odjel za komunalno gospodarstvo</w:t>
            </w:r>
            <w:r w:rsidR="00D13C74">
              <w:rPr>
                <w:rFonts w:ascii="Times New Roman" w:hAnsi="Times New Roman" w:cs="Times New Roman"/>
                <w:bCs/>
              </w:rPr>
              <w:t>, poljoprivredu</w:t>
            </w:r>
            <w:r w:rsidRPr="001C5655">
              <w:rPr>
                <w:rFonts w:ascii="Times New Roman" w:hAnsi="Times New Roman" w:cs="Times New Roman"/>
                <w:bCs/>
              </w:rPr>
              <w:t xml:space="preserve"> i pravne poslove</w:t>
            </w:r>
          </w:p>
        </w:tc>
      </w:tr>
      <w:tr w:rsidR="005B0986" w:rsidRPr="00380E25" w14:paraId="50A77A86" w14:textId="77777777" w:rsidTr="005F14C4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89E79B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2B041FE" w14:textId="77777777" w:rsidR="00C91151" w:rsidRPr="001C5655" w:rsidRDefault="00C91151" w:rsidP="005F14C4">
            <w:pPr>
              <w:jc w:val="both"/>
              <w:rPr>
                <w:rFonts w:ascii="Times New Roman" w:hAnsi="Times New Roman" w:cs="Times New Roman"/>
              </w:rPr>
            </w:pPr>
          </w:p>
          <w:p w14:paraId="0EE05EF4" w14:textId="64363C9F" w:rsidR="005B0986" w:rsidRPr="001C5655" w:rsidRDefault="001C5655" w:rsidP="001C56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3C74">
              <w:rPr>
                <w:rFonts w:ascii="Times New Roman" w:hAnsi="Times New Roman" w:cs="Times New Roman"/>
                <w:bCs/>
              </w:rPr>
              <w:t>Razlozi donošenj</w:t>
            </w:r>
            <w:r w:rsidR="00D13C74">
              <w:rPr>
                <w:rFonts w:ascii="Times New Roman" w:hAnsi="Times New Roman" w:cs="Times New Roman"/>
                <w:bCs/>
              </w:rPr>
              <w:t>a novog P</w:t>
            </w:r>
            <w:r w:rsidR="0027271C">
              <w:rPr>
                <w:rFonts w:ascii="Times New Roman" w:hAnsi="Times New Roman" w:cs="Times New Roman"/>
                <w:bCs/>
              </w:rPr>
              <w:t>lana upravljanja i raspolaganja imovinom u vlasništvu Grada Otoka u 2025. godini je učinkovitije i efikasnije upravljanje imovinom Grada Otoka u budućem razdoblju.</w:t>
            </w:r>
          </w:p>
        </w:tc>
      </w:tr>
      <w:tr w:rsidR="005B0986" w:rsidRPr="00380E25" w14:paraId="34D41207" w14:textId="77777777" w:rsidTr="005F14C4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14563F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B3D9A7B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55C5A97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230C410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2826774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6BB2700" w14:textId="24BC7343" w:rsidR="005B0986" w:rsidRPr="001C5655" w:rsidRDefault="001C5655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https://www.otok.hr/hr/</w:t>
            </w:r>
          </w:p>
        </w:tc>
      </w:tr>
      <w:tr w:rsidR="005B0986" w:rsidRPr="00380E25" w14:paraId="57C56F7C" w14:textId="77777777" w:rsidTr="005F14C4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6C4670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B0E170" w14:textId="18BF4D01" w:rsidR="005B0986" w:rsidRPr="001C5655" w:rsidRDefault="001C5655" w:rsidP="001C565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eastAsia="Simsun (Founder Extended)" w:hAnsi="Times New Roman" w:cs="Times New Roman"/>
              </w:rPr>
              <w:t xml:space="preserve">od </w:t>
            </w:r>
            <w:r w:rsidR="0027271C">
              <w:rPr>
                <w:rFonts w:ascii="Times New Roman" w:eastAsia="Simsun (Founder Extended)" w:hAnsi="Times New Roman" w:cs="Times New Roman"/>
              </w:rPr>
              <w:t>15. siječnja 2025. godine do 15. veljače 2025. godine</w:t>
            </w:r>
          </w:p>
        </w:tc>
      </w:tr>
      <w:tr w:rsidR="005B0986" w:rsidRPr="00380E25" w14:paraId="0E6D4C6E" w14:textId="77777777" w:rsidTr="005F14C4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52D42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0A25395" w14:textId="77777777" w:rsidR="005F14C4" w:rsidRPr="001C5655" w:rsidRDefault="005F14C4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380E25" w14:paraId="4C268D1A" w14:textId="77777777" w:rsidTr="005F14C4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219CE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143410" w14:textId="77777777" w:rsidR="005B0986" w:rsidRPr="001C5655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391DED54" w14:textId="11B45C3D" w:rsidR="005F14C4" w:rsidRPr="001C5655" w:rsidRDefault="005F14C4" w:rsidP="005F14C4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 xml:space="preserve">Nije pristiglo niti jedno mišljenje i prijedlog </w:t>
            </w:r>
            <w:r w:rsidR="0027271C">
              <w:rPr>
                <w:rFonts w:ascii="Times New Roman" w:hAnsi="Times New Roman" w:cs="Times New Roman"/>
                <w:bCs/>
              </w:rPr>
              <w:t xml:space="preserve">s </w:t>
            </w:r>
            <w:r w:rsidRPr="001C5655">
              <w:rPr>
                <w:rFonts w:ascii="Times New Roman" w:hAnsi="Times New Roman" w:cs="Times New Roman"/>
                <w:bCs/>
              </w:rPr>
              <w:t>obrazloženjem razloga neprihvaćanja.</w:t>
            </w:r>
          </w:p>
        </w:tc>
      </w:tr>
      <w:tr w:rsidR="005B0986" w:rsidRPr="00380E25" w14:paraId="6DE20D6E" w14:textId="77777777" w:rsidTr="005F14C4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E000A4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6BB27" w14:textId="77777777" w:rsidR="005B0986" w:rsidRPr="001C5655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4B96A919" w14:textId="77777777" w:rsidR="00710D22" w:rsidRPr="001C5655" w:rsidRDefault="005F14C4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380E25" w14:paraId="0E334B0E" w14:textId="77777777" w:rsidTr="005F14C4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42A1DA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EBFC69D" w14:textId="77777777" w:rsidR="005B0986" w:rsidRPr="001C5655" w:rsidRDefault="005F14C4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14:paraId="1E71C254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53D88"/>
    <w:rsid w:val="000B2195"/>
    <w:rsid w:val="000E07A8"/>
    <w:rsid w:val="00156B30"/>
    <w:rsid w:val="001907B5"/>
    <w:rsid w:val="001A00B9"/>
    <w:rsid w:val="001C5655"/>
    <w:rsid w:val="0027271C"/>
    <w:rsid w:val="004460CE"/>
    <w:rsid w:val="00457748"/>
    <w:rsid w:val="00504138"/>
    <w:rsid w:val="005B0986"/>
    <w:rsid w:val="005C7020"/>
    <w:rsid w:val="005F14C4"/>
    <w:rsid w:val="00710D22"/>
    <w:rsid w:val="00861A01"/>
    <w:rsid w:val="00BD3ABF"/>
    <w:rsid w:val="00C91151"/>
    <w:rsid w:val="00D13C74"/>
    <w:rsid w:val="00D427D8"/>
    <w:rsid w:val="00E04398"/>
    <w:rsid w:val="00E560AC"/>
    <w:rsid w:val="00E738EC"/>
    <w:rsid w:val="00EC296A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2627"/>
  <w15:docId w15:val="{A760512C-96DA-4512-804D-765C0E37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unhideWhenUsed/>
    <w:rsid w:val="00D13C7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1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Stjepan Abramović</cp:lastModifiedBy>
  <cp:revision>2</cp:revision>
  <cp:lastPrinted>2018-03-15T09:09:00Z</cp:lastPrinted>
  <dcterms:created xsi:type="dcterms:W3CDTF">2025-02-17T11:03:00Z</dcterms:created>
  <dcterms:modified xsi:type="dcterms:W3CDTF">2025-02-17T11:03:00Z</dcterms:modified>
</cp:coreProperties>
</file>